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C9" w:rsidRPr="003128A3" w:rsidRDefault="00E81174" w:rsidP="003128A3">
      <w:pPr>
        <w:pStyle w:val="20"/>
        <w:shd w:val="clear" w:color="auto" w:fill="auto"/>
        <w:spacing w:after="345"/>
        <w:ind w:left="660" w:right="420"/>
        <w:jc w:val="center"/>
        <w:rPr>
          <w:sz w:val="28"/>
          <w:szCs w:val="28"/>
        </w:rPr>
      </w:pPr>
      <w:r w:rsidRPr="003128A3">
        <w:rPr>
          <w:sz w:val="28"/>
          <w:szCs w:val="28"/>
        </w:rPr>
        <w:t>План-конспект лекції</w:t>
      </w:r>
      <w:r w:rsidR="00285820" w:rsidRPr="003128A3">
        <w:rPr>
          <w:sz w:val="28"/>
          <w:szCs w:val="28"/>
        </w:rPr>
        <w:t xml:space="preserve"> </w:t>
      </w:r>
      <w:r w:rsidRPr="003128A3">
        <w:rPr>
          <w:sz w:val="28"/>
          <w:szCs w:val="28"/>
        </w:rPr>
        <w:t>щодо навчальних заходів з антикорупційної тематики в</w:t>
      </w:r>
      <w:r w:rsidR="00285820" w:rsidRPr="003128A3">
        <w:rPr>
          <w:sz w:val="28"/>
          <w:szCs w:val="28"/>
        </w:rPr>
        <w:t xml:space="preserve"> </w:t>
      </w:r>
      <w:r w:rsidR="00CC15C9" w:rsidRPr="003128A3">
        <w:rPr>
          <w:sz w:val="28"/>
          <w:szCs w:val="28"/>
        </w:rPr>
        <w:t xml:space="preserve">Головному управлінні </w:t>
      </w:r>
      <w:proofErr w:type="spellStart"/>
      <w:r w:rsidR="00CC15C9" w:rsidRPr="003128A3">
        <w:rPr>
          <w:sz w:val="28"/>
          <w:szCs w:val="28"/>
        </w:rPr>
        <w:t>Держгеокадастру</w:t>
      </w:r>
      <w:proofErr w:type="spellEnd"/>
      <w:r w:rsidR="00CC15C9" w:rsidRPr="003128A3">
        <w:rPr>
          <w:sz w:val="28"/>
          <w:szCs w:val="28"/>
        </w:rPr>
        <w:t xml:space="preserve"> в </w:t>
      </w:r>
      <w:r w:rsidR="008A62A4" w:rsidRPr="003128A3">
        <w:rPr>
          <w:sz w:val="28"/>
          <w:szCs w:val="28"/>
        </w:rPr>
        <w:t xml:space="preserve"> </w:t>
      </w:r>
      <w:r w:rsidR="00CC15C9" w:rsidRPr="003128A3">
        <w:rPr>
          <w:sz w:val="28"/>
          <w:szCs w:val="28"/>
        </w:rPr>
        <w:t>Івано-Франківській області</w:t>
      </w:r>
    </w:p>
    <w:p w:rsidR="00D800D0" w:rsidRPr="00A976CE" w:rsidRDefault="00285820" w:rsidP="00CC15C9">
      <w:pPr>
        <w:pStyle w:val="20"/>
        <w:shd w:val="clear" w:color="auto" w:fill="auto"/>
        <w:spacing w:after="345"/>
        <w:ind w:left="660" w:right="420"/>
      </w:pPr>
      <w:r w:rsidRPr="00A976CE">
        <w:t>Тема: Правила етичної поведінки</w:t>
      </w:r>
    </w:p>
    <w:p w:rsidR="00D800D0" w:rsidRDefault="00285820" w:rsidP="00C95DC3">
      <w:pPr>
        <w:pStyle w:val="22"/>
        <w:shd w:val="clear" w:color="auto" w:fill="auto"/>
        <w:spacing w:before="0"/>
        <w:ind w:left="142" w:right="-554" w:firstLine="518"/>
      </w:pPr>
      <w:bookmarkStart w:id="0" w:name="_GoBack"/>
      <w:r>
        <w:rPr>
          <w:rStyle w:val="a5"/>
        </w:rPr>
        <w:t xml:space="preserve">Цільова аудиторія: </w:t>
      </w:r>
      <w:r>
        <w:t xml:space="preserve">співробітники </w:t>
      </w:r>
      <w:r w:rsidR="00695C7D">
        <w:t>Головного управління</w:t>
      </w:r>
      <w:r>
        <w:t xml:space="preserve"> </w:t>
      </w:r>
      <w:proofErr w:type="spellStart"/>
      <w:r>
        <w:t>Держгеокадастру</w:t>
      </w:r>
      <w:proofErr w:type="spellEnd"/>
      <w:r w:rsidR="00695C7D">
        <w:t xml:space="preserve"> в Івано-Франківській області</w:t>
      </w:r>
      <w:r>
        <w:t>.</w:t>
      </w:r>
    </w:p>
    <w:p w:rsidR="00D800D0" w:rsidRDefault="00285820" w:rsidP="00C95DC3">
      <w:pPr>
        <w:pStyle w:val="22"/>
        <w:shd w:val="clear" w:color="auto" w:fill="auto"/>
        <w:spacing w:before="0"/>
        <w:ind w:left="142" w:right="-554" w:firstLine="518"/>
      </w:pPr>
      <w:r>
        <w:rPr>
          <w:rStyle w:val="a5"/>
        </w:rPr>
        <w:t xml:space="preserve">Навчальна мета: </w:t>
      </w:r>
      <w:r>
        <w:t>Формування єдиного підходу до розуміння правил етичної поведінки відповідно до Закону України «Про запобігання корупції».</w:t>
      </w:r>
    </w:p>
    <w:p w:rsidR="00D800D0" w:rsidRDefault="00285820" w:rsidP="00C95DC3">
      <w:pPr>
        <w:pStyle w:val="20"/>
        <w:shd w:val="clear" w:color="auto" w:fill="auto"/>
        <w:spacing w:after="0" w:line="336" w:lineRule="exact"/>
        <w:ind w:left="142" w:right="-554" w:firstLine="518"/>
        <w:jc w:val="both"/>
      </w:pPr>
      <w:r>
        <w:t xml:space="preserve">Час проведення: </w:t>
      </w:r>
      <w:r>
        <w:rPr>
          <w:rStyle w:val="23"/>
        </w:rPr>
        <w:t>1 година.</w:t>
      </w:r>
    </w:p>
    <w:p w:rsidR="00D800D0" w:rsidRDefault="00463528" w:rsidP="00C95DC3">
      <w:pPr>
        <w:pStyle w:val="22"/>
        <w:shd w:val="clear" w:color="auto" w:fill="auto"/>
        <w:spacing w:before="0"/>
        <w:ind w:left="142" w:right="-554" w:firstLine="518"/>
      </w:pPr>
      <w:r>
        <w:t>Навчальне обладнання</w:t>
      </w:r>
      <w:r w:rsidR="00285820">
        <w:t>: комп’ютерна техніка та відповідне програмне забезпечення.</w:t>
      </w:r>
    </w:p>
    <w:p w:rsidR="00D800D0" w:rsidRDefault="00285820" w:rsidP="00C95DC3">
      <w:pPr>
        <w:pStyle w:val="22"/>
        <w:shd w:val="clear" w:color="auto" w:fill="auto"/>
        <w:spacing w:before="0"/>
        <w:ind w:left="142" w:right="-554" w:firstLine="518"/>
      </w:pPr>
      <w:r>
        <w:rPr>
          <w:rStyle w:val="a5"/>
        </w:rPr>
        <w:t xml:space="preserve">Наочні засоби: </w:t>
      </w:r>
      <w:r>
        <w:t>наочність викладення матеріалу забезпечується використанням пам’яток та мультимедійним супроводженням окремих питань теми.</w:t>
      </w:r>
    </w:p>
    <w:p w:rsidR="00D800D0" w:rsidRDefault="00285820" w:rsidP="00C95DC3">
      <w:pPr>
        <w:pStyle w:val="20"/>
        <w:shd w:val="clear" w:color="auto" w:fill="auto"/>
        <w:spacing w:after="0" w:line="336" w:lineRule="exact"/>
        <w:ind w:left="142" w:right="-554" w:firstLine="518"/>
        <w:jc w:val="both"/>
      </w:pPr>
      <w:r>
        <w:t>Список рекомендованих джерел:</w:t>
      </w:r>
    </w:p>
    <w:p w:rsidR="00D800D0" w:rsidRDefault="00285820" w:rsidP="00C95DC3">
      <w:pPr>
        <w:pStyle w:val="22"/>
        <w:numPr>
          <w:ilvl w:val="0"/>
          <w:numId w:val="1"/>
        </w:numPr>
        <w:shd w:val="clear" w:color="auto" w:fill="auto"/>
        <w:tabs>
          <w:tab w:val="left" w:pos="1058"/>
        </w:tabs>
        <w:spacing w:before="0"/>
        <w:ind w:left="142" w:right="-554" w:firstLine="518"/>
      </w:pPr>
      <w:r>
        <w:t>Закон України «Про запобігання корупції»;</w:t>
      </w:r>
    </w:p>
    <w:p w:rsidR="00D800D0" w:rsidRDefault="00285820" w:rsidP="00C95DC3">
      <w:pPr>
        <w:pStyle w:val="22"/>
        <w:numPr>
          <w:ilvl w:val="0"/>
          <w:numId w:val="1"/>
        </w:numPr>
        <w:shd w:val="clear" w:color="auto" w:fill="auto"/>
        <w:tabs>
          <w:tab w:val="left" w:pos="1087"/>
        </w:tabs>
        <w:spacing w:before="0"/>
        <w:ind w:left="142" w:right="-554" w:firstLine="518"/>
      </w:pPr>
      <w:r>
        <w:rPr>
          <w:rStyle w:val="1"/>
        </w:rPr>
        <w:t>Закону України «Про державну службу»;</w:t>
      </w:r>
    </w:p>
    <w:p w:rsidR="00D800D0" w:rsidRDefault="00285820" w:rsidP="00C95DC3">
      <w:pPr>
        <w:pStyle w:val="22"/>
        <w:numPr>
          <w:ilvl w:val="0"/>
          <w:numId w:val="1"/>
        </w:numPr>
        <w:shd w:val="clear" w:color="auto" w:fill="auto"/>
        <w:tabs>
          <w:tab w:val="left" w:pos="1062"/>
        </w:tabs>
        <w:spacing w:before="0"/>
        <w:ind w:left="142" w:right="-554" w:firstLine="518"/>
      </w:pPr>
      <w:r>
        <w:rPr>
          <w:rStyle w:val="1"/>
        </w:rPr>
        <w:t xml:space="preserve">Закон України </w:t>
      </w:r>
      <w:r>
        <w:t>«Про засади запобігання та протидії дискримінації в Україні»;</w:t>
      </w:r>
    </w:p>
    <w:p w:rsidR="00D800D0" w:rsidRDefault="00285820" w:rsidP="00C95DC3">
      <w:pPr>
        <w:pStyle w:val="22"/>
        <w:numPr>
          <w:ilvl w:val="0"/>
          <w:numId w:val="1"/>
        </w:numPr>
        <w:shd w:val="clear" w:color="auto" w:fill="auto"/>
        <w:tabs>
          <w:tab w:val="left" w:pos="1067"/>
        </w:tabs>
        <w:spacing w:before="0"/>
        <w:ind w:left="142" w:right="-554" w:firstLine="518"/>
      </w:pPr>
      <w:r>
        <w:t>Закон України «Про забезпеч</w:t>
      </w:r>
      <w:r w:rsidR="003C23E2">
        <w:t xml:space="preserve">ення рівних прав та можливостей </w:t>
      </w:r>
      <w:r>
        <w:t>жінок і чоловіків»;</w:t>
      </w:r>
    </w:p>
    <w:p w:rsidR="00D800D0" w:rsidRDefault="00285820" w:rsidP="00C95DC3">
      <w:pPr>
        <w:pStyle w:val="22"/>
        <w:numPr>
          <w:ilvl w:val="0"/>
          <w:numId w:val="1"/>
        </w:numPr>
        <w:shd w:val="clear" w:color="auto" w:fill="auto"/>
        <w:tabs>
          <w:tab w:val="left" w:pos="1053"/>
        </w:tabs>
        <w:spacing w:before="0" w:after="473"/>
        <w:ind w:left="142" w:right="-554" w:firstLine="518"/>
      </w:pPr>
      <w:r>
        <w:t>Наказ Національного агентства України з питань державної служби від 05.08.2016 № 158 (у редакції наказу Національного агентства України з питань державної служби від 28.04.2021 № 72-21) «Про затвердження Загальних правил етичної поведінки державних службовців та посадових осіб місцевого самоврядування»;</w:t>
      </w:r>
    </w:p>
    <w:p w:rsidR="00D800D0" w:rsidRDefault="00285820" w:rsidP="00C95DC3">
      <w:pPr>
        <w:pStyle w:val="20"/>
        <w:shd w:val="clear" w:color="auto" w:fill="auto"/>
        <w:spacing w:after="426" w:line="270" w:lineRule="exact"/>
        <w:ind w:left="142" w:right="-554" w:firstLine="518"/>
        <w:jc w:val="center"/>
      </w:pPr>
      <w:r>
        <w:t>ТЕКСТ ЛЕКЦІЇ</w:t>
      </w:r>
    </w:p>
    <w:p w:rsidR="00D800D0" w:rsidRDefault="00285820" w:rsidP="00C95DC3">
      <w:pPr>
        <w:pStyle w:val="22"/>
        <w:shd w:val="clear" w:color="auto" w:fill="auto"/>
        <w:spacing w:before="0" w:after="60" w:line="322" w:lineRule="exact"/>
        <w:ind w:left="142" w:right="-554" w:firstLine="518"/>
      </w:pPr>
      <w:r>
        <w:rPr>
          <w:rStyle w:val="1"/>
        </w:rPr>
        <w:t>Для ефективного виконання державним службовцем своїх функціональних обов’язків сьогодні вже недостатньо бути професійно підготовленим працівником, мати необхідні знання й достатній досвід роботи, а необхідно також уміти встановлювати ділові стосунки, не допускати упередженості чи перевищення службових повноважень, а це можливо лише за умови постійного дотримання правил етичної поведінки, наявності в державних службовців стійких етичних переконань, розуміння етичних принципів, вимог і здатності до доброчесної службової поведінки.</w:t>
      </w:r>
    </w:p>
    <w:p w:rsidR="00D800D0" w:rsidRDefault="00285820" w:rsidP="00C95DC3">
      <w:pPr>
        <w:pStyle w:val="22"/>
        <w:shd w:val="clear" w:color="auto" w:fill="auto"/>
        <w:spacing w:before="0" w:line="322" w:lineRule="exact"/>
        <w:ind w:left="142" w:right="-554" w:firstLine="518"/>
      </w:pPr>
      <w:r>
        <w:rPr>
          <w:rStyle w:val="1"/>
        </w:rPr>
        <w:t>Професійна етика держслужбовців - це сукупність моральних правил поведінки, за допомогою яких можна оцінити їх діяльність з точки зору таких цінностей, як справедливість, доброчесність, сумлінність, гідність, лояльність, чуйність, толерантність, відповідальність, професіоналізм тощо.</w:t>
      </w:r>
    </w:p>
    <w:p w:rsidR="00D800D0" w:rsidRDefault="00285820" w:rsidP="00C95DC3">
      <w:pPr>
        <w:pStyle w:val="22"/>
        <w:shd w:val="clear" w:color="auto" w:fill="auto"/>
        <w:spacing w:before="0" w:after="18" w:line="326" w:lineRule="exact"/>
        <w:ind w:left="142" w:right="-554" w:firstLine="518"/>
      </w:pPr>
      <w:r>
        <w:rPr>
          <w:rStyle w:val="1"/>
        </w:rPr>
        <w:t xml:space="preserve">Державні службовці у своїй діяльності керуються принципами етики </w:t>
      </w:r>
      <w:r>
        <w:rPr>
          <w:rStyle w:val="1"/>
        </w:rPr>
        <w:lastRenderedPageBreak/>
        <w:t>державної служби, що ґрунтуються на положеннях Конституції України, законодавства про державну службу та запобігання корупції:</w:t>
      </w:r>
    </w:p>
    <w:p w:rsidR="00D800D0" w:rsidRDefault="00285820" w:rsidP="00C95DC3">
      <w:pPr>
        <w:pStyle w:val="22"/>
        <w:numPr>
          <w:ilvl w:val="0"/>
          <w:numId w:val="2"/>
        </w:numPr>
        <w:shd w:val="clear" w:color="auto" w:fill="auto"/>
        <w:tabs>
          <w:tab w:val="left" w:pos="781"/>
        </w:tabs>
        <w:spacing w:before="0" w:line="379" w:lineRule="exact"/>
        <w:ind w:left="142" w:right="-554" w:firstLine="518"/>
      </w:pPr>
      <w:r>
        <w:rPr>
          <w:rStyle w:val="1"/>
        </w:rPr>
        <w:t>служіння державі і суспільству;</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гідної поведінки;</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доброчесності;</w:t>
      </w:r>
    </w:p>
    <w:p w:rsidR="00D800D0" w:rsidRDefault="00285820" w:rsidP="00C95DC3">
      <w:pPr>
        <w:pStyle w:val="22"/>
        <w:numPr>
          <w:ilvl w:val="0"/>
          <w:numId w:val="2"/>
        </w:numPr>
        <w:shd w:val="clear" w:color="auto" w:fill="auto"/>
        <w:tabs>
          <w:tab w:val="left" w:pos="771"/>
        </w:tabs>
        <w:spacing w:before="0" w:line="379" w:lineRule="exact"/>
        <w:ind w:left="142" w:right="-554" w:firstLine="518"/>
      </w:pPr>
      <w:r>
        <w:rPr>
          <w:rStyle w:val="1"/>
        </w:rPr>
        <w:t>лояльності;</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політичної нейтральності;</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прозорості і підзвітності;</w:t>
      </w:r>
    </w:p>
    <w:p w:rsidR="00D800D0" w:rsidRDefault="00285820" w:rsidP="00C95DC3">
      <w:pPr>
        <w:pStyle w:val="22"/>
        <w:numPr>
          <w:ilvl w:val="0"/>
          <w:numId w:val="2"/>
        </w:numPr>
        <w:shd w:val="clear" w:color="auto" w:fill="auto"/>
        <w:tabs>
          <w:tab w:val="left" w:pos="781"/>
        </w:tabs>
        <w:spacing w:before="0" w:after="106" w:line="379" w:lineRule="exact"/>
        <w:ind w:left="142" w:right="-554" w:firstLine="518"/>
      </w:pPr>
      <w:r>
        <w:rPr>
          <w:rStyle w:val="1"/>
        </w:rPr>
        <w:t>сумлінності.</w:t>
      </w:r>
    </w:p>
    <w:p w:rsidR="00D800D0" w:rsidRDefault="00285820" w:rsidP="00C95DC3">
      <w:pPr>
        <w:pStyle w:val="22"/>
        <w:shd w:val="clear" w:color="auto" w:fill="auto"/>
        <w:spacing w:before="0" w:after="60" w:line="322" w:lineRule="exact"/>
        <w:ind w:left="142" w:right="-554" w:firstLine="518"/>
      </w:pPr>
      <w:r>
        <w:rPr>
          <w:rStyle w:val="1"/>
        </w:rPr>
        <w:t>Так, в статті 8 Закону України «Про державну службу» міститься посилання щодо етики поведінки, а саме: серед основних обов’язків державного службовця вказано обов’язок дотримуватися принципів державної служби та правил етичної поведінки.</w:t>
      </w:r>
    </w:p>
    <w:p w:rsidR="00D800D0" w:rsidRDefault="00285820" w:rsidP="00C95DC3">
      <w:pPr>
        <w:pStyle w:val="22"/>
        <w:shd w:val="clear" w:color="auto" w:fill="auto"/>
        <w:spacing w:before="0" w:after="60" w:line="322" w:lineRule="exact"/>
        <w:ind w:left="142" w:right="-554" w:firstLine="518"/>
      </w:pPr>
      <w:r>
        <w:rPr>
          <w:rStyle w:val="1"/>
        </w:rPr>
        <w:t>Законодавство про професійну етику є частиною антикорупційного законодавства і має сприяти формуванню професійної публічної служби. В Законі України «Про запобігання корупції» правилам етичної поведінки присвячений цілий розділ (</w:t>
      </w:r>
      <w:proofErr w:type="spellStart"/>
      <w:r>
        <w:rPr>
          <w:rStyle w:val="1"/>
        </w:rPr>
        <w:t>розділ</w:t>
      </w:r>
      <w:proofErr w:type="spellEnd"/>
      <w:r>
        <w:rPr>
          <w:rStyle w:val="1"/>
        </w:rPr>
        <w:t xml:space="preserve"> VI ПРАВИЛА ЕТИЧНОЇ ПОВЕДІНКИ).</w:t>
      </w:r>
    </w:p>
    <w:p w:rsidR="00D800D0" w:rsidRDefault="00285820" w:rsidP="00C95DC3">
      <w:pPr>
        <w:pStyle w:val="22"/>
        <w:shd w:val="clear" w:color="auto" w:fill="auto"/>
        <w:spacing w:before="0" w:after="60" w:line="322" w:lineRule="exact"/>
        <w:ind w:left="142" w:right="-554" w:firstLine="518"/>
      </w:pPr>
      <w:r>
        <w:rPr>
          <w:rStyle w:val="1"/>
        </w:rPr>
        <w:t>Закон України «Про запобігання корупції» містить принципи етичної поведінки та низку інших норм, якими зобов’язано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Також встановлюється, що загальні вимоги до поведінки осіб,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Законом, який є правовою основою для кодексів чи стандартів професійної етики.</w:t>
      </w:r>
    </w:p>
    <w:p w:rsidR="00D800D0" w:rsidRDefault="00285820" w:rsidP="00C95DC3">
      <w:pPr>
        <w:pStyle w:val="22"/>
        <w:shd w:val="clear" w:color="auto" w:fill="auto"/>
        <w:spacing w:before="0" w:after="14" w:line="322" w:lineRule="exact"/>
        <w:ind w:left="142" w:right="-554" w:firstLine="518"/>
      </w:pPr>
      <w:r>
        <w:rPr>
          <w:rStyle w:val="1"/>
        </w:rPr>
        <w:t>Правила етичної поведінки в Законі України «Про запобігання корупції» підпорядковані таким домінантам:</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додержання вимог закону та етичних норм поведінки (стаття 38),</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пріоритету інтересів (стаття 39),</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політичній нейтральності (стаття 40),</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неупередженості (стаття 41),</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компетентності і ефективності (стаття 42),</w:t>
      </w:r>
    </w:p>
    <w:p w:rsidR="00D800D0" w:rsidRDefault="00285820" w:rsidP="00C95DC3">
      <w:pPr>
        <w:pStyle w:val="22"/>
        <w:numPr>
          <w:ilvl w:val="0"/>
          <w:numId w:val="2"/>
        </w:numPr>
        <w:shd w:val="clear" w:color="auto" w:fill="auto"/>
        <w:tabs>
          <w:tab w:val="left" w:pos="776"/>
        </w:tabs>
        <w:spacing w:before="0" w:line="379" w:lineRule="exact"/>
        <w:ind w:left="142" w:right="-554" w:firstLine="518"/>
      </w:pPr>
      <w:r>
        <w:rPr>
          <w:rStyle w:val="1"/>
        </w:rPr>
        <w:t>нерозголошення інформації (стаття 43),</w:t>
      </w:r>
    </w:p>
    <w:p w:rsidR="00D800D0" w:rsidRDefault="00285820" w:rsidP="00C95DC3">
      <w:pPr>
        <w:pStyle w:val="22"/>
        <w:numPr>
          <w:ilvl w:val="0"/>
          <w:numId w:val="2"/>
        </w:numPr>
        <w:shd w:val="clear" w:color="auto" w:fill="auto"/>
        <w:tabs>
          <w:tab w:val="left" w:pos="771"/>
        </w:tabs>
        <w:spacing w:before="0" w:after="106" w:line="379" w:lineRule="exact"/>
        <w:ind w:left="142" w:right="-554" w:firstLine="518"/>
      </w:pPr>
      <w:r>
        <w:rPr>
          <w:rStyle w:val="1"/>
        </w:rPr>
        <w:t>утримання від виконання незаконних рішень чи доручень (стаття 44).</w:t>
      </w:r>
    </w:p>
    <w:p w:rsidR="00D800D0" w:rsidRDefault="00285820" w:rsidP="00C95DC3">
      <w:pPr>
        <w:pStyle w:val="22"/>
        <w:shd w:val="clear" w:color="auto" w:fill="auto"/>
        <w:spacing w:before="0" w:line="322" w:lineRule="exact"/>
        <w:ind w:left="142" w:right="-554" w:firstLine="518"/>
      </w:pPr>
      <w:r>
        <w:rPr>
          <w:rStyle w:val="1"/>
        </w:rPr>
        <w:t>Національне агентство з питань запобігання корупції отримало право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 (пункт 5</w:t>
      </w:r>
      <w:r>
        <w:rPr>
          <w:rStyle w:val="1"/>
          <w:vertAlign w:val="superscript"/>
        </w:rPr>
        <w:t>3</w:t>
      </w:r>
      <w:r>
        <w:rPr>
          <w:rStyle w:val="1"/>
        </w:rPr>
        <w:t xml:space="preserve"> частини</w:t>
      </w:r>
    </w:p>
    <w:p w:rsidR="00D800D0" w:rsidRDefault="00285820" w:rsidP="00C95DC3">
      <w:pPr>
        <w:pStyle w:val="22"/>
        <w:shd w:val="clear" w:color="auto" w:fill="auto"/>
        <w:spacing w:before="0" w:line="270" w:lineRule="exact"/>
        <w:ind w:left="142" w:right="-554" w:firstLine="518"/>
        <w:jc w:val="left"/>
      </w:pPr>
      <w:r>
        <w:rPr>
          <w:rStyle w:val="1"/>
        </w:rPr>
        <w:t>першої</w:t>
      </w:r>
    </w:p>
    <w:p w:rsidR="00D800D0" w:rsidRDefault="00285820" w:rsidP="00C95DC3">
      <w:pPr>
        <w:pStyle w:val="22"/>
        <w:shd w:val="clear" w:color="auto" w:fill="auto"/>
        <w:spacing w:before="0" w:after="66" w:line="270" w:lineRule="exact"/>
        <w:ind w:left="142" w:right="-554" w:firstLine="518"/>
        <w:jc w:val="left"/>
      </w:pPr>
      <w:r>
        <w:rPr>
          <w:rStyle w:val="1"/>
        </w:rPr>
        <w:t>статті 12 Закону України «Про запобігання корупції»).</w:t>
      </w:r>
    </w:p>
    <w:p w:rsidR="00D800D0" w:rsidRDefault="00285820" w:rsidP="00C95DC3">
      <w:pPr>
        <w:pStyle w:val="22"/>
        <w:shd w:val="clear" w:color="auto" w:fill="auto"/>
        <w:spacing w:before="0" w:after="60" w:line="322" w:lineRule="exact"/>
        <w:ind w:left="142" w:right="-554" w:firstLine="518"/>
      </w:pPr>
      <w:r>
        <w:rPr>
          <w:rStyle w:val="1"/>
        </w:rPr>
        <w:t xml:space="preserve">Окрім того, на виконання абзацу першого частини другої статті 37 Закону </w:t>
      </w:r>
      <w:r>
        <w:rPr>
          <w:rStyle w:val="1"/>
        </w:rPr>
        <w:lastRenderedPageBreak/>
        <w:t xml:space="preserve">України «Про запобігання корупції» наказом Національного агентства України з питань державної служби від 05 серпня 2016 року № 158 </w:t>
      </w:r>
      <w:r>
        <w:t>(у редакції наказу Національного агентства України з питань державної служби від 28.04.2021 № 72-21)</w:t>
      </w:r>
      <w:r>
        <w:rPr>
          <w:rStyle w:val="1"/>
        </w:rPr>
        <w:t>, затверджено Загальні правила етичної поведінки державних службовців та посадових осіб місцевого самоврядування. Дані Правила є узагальненням стандартів етичної поведінки державних службовців та посадових осіб місцевого самоврядування, якими вони зобов’язані керуватися під час виконання своїх посадових обов’язків</w:t>
      </w:r>
    </w:p>
    <w:p w:rsidR="00D800D0" w:rsidRDefault="00285820" w:rsidP="00C95DC3">
      <w:pPr>
        <w:pStyle w:val="22"/>
        <w:shd w:val="clear" w:color="auto" w:fill="auto"/>
        <w:spacing w:before="0" w:after="60" w:line="322" w:lineRule="exact"/>
        <w:ind w:left="142" w:right="-554" w:firstLine="518"/>
      </w:pPr>
      <w:r>
        <w:rPr>
          <w:rStyle w:val="1"/>
        </w:rPr>
        <w:t>Керівник державного органу та структурних підрозділів у разі виявлення чи отримання повідомлення про порушення етичної поведінки підлеглих працівників, у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 (НАЗК, Національну поліцію, НАБУ, органи прокуратури).</w:t>
      </w:r>
    </w:p>
    <w:p w:rsidR="00D800D0" w:rsidRDefault="00285820" w:rsidP="00C95DC3">
      <w:pPr>
        <w:pStyle w:val="22"/>
        <w:shd w:val="clear" w:color="auto" w:fill="auto"/>
        <w:spacing w:before="0" w:after="60" w:line="322" w:lineRule="exact"/>
        <w:ind w:left="142" w:right="-554" w:firstLine="518"/>
      </w:pPr>
      <w:r>
        <w:rPr>
          <w:rStyle w:val="1"/>
        </w:rPr>
        <w:t>Державні службовці повинні сумлінно, компетентно, результативно і відповідально виконувати свої посадові обов’язки, виявляти ініціативу, а також не допускати ухилення від прийняття рішень та відповідальності за свої дії та рішення.</w:t>
      </w:r>
    </w:p>
    <w:p w:rsidR="00D800D0" w:rsidRDefault="00285820" w:rsidP="00C95DC3">
      <w:pPr>
        <w:pStyle w:val="22"/>
        <w:shd w:val="clear" w:color="auto" w:fill="auto"/>
        <w:spacing w:before="0" w:after="60" w:line="322" w:lineRule="exact"/>
        <w:ind w:left="142" w:right="-554" w:firstLine="518"/>
      </w:pPr>
      <w:r>
        <w:rPr>
          <w:rStyle w:val="1"/>
        </w:rPr>
        <w:t>Державні службовці повинні постійно поліпшувати свої уміння, знання і навички відповідно до функцій та завдань займаної посади, підвищувати свій професійний рівень.</w:t>
      </w:r>
    </w:p>
    <w:p w:rsidR="00D800D0" w:rsidRDefault="00285820" w:rsidP="00C95DC3">
      <w:pPr>
        <w:pStyle w:val="22"/>
        <w:shd w:val="clear" w:color="auto" w:fill="auto"/>
        <w:spacing w:before="0" w:after="60" w:line="322" w:lineRule="exact"/>
        <w:ind w:left="142" w:right="-554" w:firstLine="518"/>
      </w:pPr>
      <w:r>
        <w:rPr>
          <w:rStyle w:val="1"/>
        </w:rPr>
        <w:t>Державні службовці повинні дбати не лише про власний, а й про державний авторитет служби, шанувати народні звичаї і національні традиції. Вони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D800D0" w:rsidRDefault="00285820" w:rsidP="00C95DC3">
      <w:pPr>
        <w:pStyle w:val="22"/>
        <w:shd w:val="clear" w:color="auto" w:fill="auto"/>
        <w:spacing w:before="0" w:after="521" w:line="322" w:lineRule="exact"/>
        <w:ind w:left="142" w:right="-554" w:firstLine="518"/>
      </w:pPr>
      <w:r>
        <w:t xml:space="preserve">З метою формування культури поведінки </w:t>
      </w:r>
      <w:r w:rsidR="005D5FDF">
        <w:t>головним спеціалістом</w:t>
      </w:r>
      <w:r>
        <w:t xml:space="preserve"> з питань запобігання та виявлення корупції </w:t>
      </w:r>
      <w:r>
        <w:rPr>
          <w:rStyle w:val="1"/>
        </w:rPr>
        <w:t xml:space="preserve">розроблено Пам’ятку щодо загальних правил етичної поведінки працівників </w:t>
      </w:r>
      <w:r w:rsidR="00AA1A7E">
        <w:t xml:space="preserve">Головного управління </w:t>
      </w:r>
      <w:proofErr w:type="spellStart"/>
      <w:r w:rsidR="00AA1A7E">
        <w:t>Держгеокадастру</w:t>
      </w:r>
      <w:proofErr w:type="spellEnd"/>
      <w:r w:rsidR="00AA1A7E">
        <w:t xml:space="preserve"> в Івано-Франківській області</w:t>
      </w:r>
      <w:r w:rsidR="00AA1A7E">
        <w:rPr>
          <w:rStyle w:val="1"/>
        </w:rPr>
        <w:t xml:space="preserve"> </w:t>
      </w:r>
      <w:r>
        <w:rPr>
          <w:rStyle w:val="1"/>
        </w:rPr>
        <w:t>(додаток 1).</w:t>
      </w:r>
    </w:p>
    <w:p w:rsidR="00D800D0" w:rsidRDefault="00285820" w:rsidP="00C95DC3">
      <w:pPr>
        <w:pStyle w:val="11"/>
        <w:keepNext/>
        <w:keepLines/>
        <w:shd w:val="clear" w:color="auto" w:fill="auto"/>
        <w:spacing w:before="0" w:after="71" w:line="270" w:lineRule="exact"/>
        <w:ind w:left="142" w:right="-554" w:firstLine="518"/>
      </w:pPr>
      <w:bookmarkStart w:id="1" w:name="bookmark0"/>
      <w:r>
        <w:rPr>
          <w:rStyle w:val="12"/>
          <w:b/>
          <w:bCs/>
          <w:i/>
          <w:iCs/>
        </w:rPr>
        <w:t>Відповідальність</w:t>
      </w:r>
      <w:bookmarkEnd w:id="1"/>
    </w:p>
    <w:p w:rsidR="00D800D0" w:rsidRDefault="00285820" w:rsidP="00C95DC3">
      <w:pPr>
        <w:pStyle w:val="22"/>
        <w:shd w:val="clear" w:color="auto" w:fill="auto"/>
        <w:spacing w:before="0" w:after="60" w:line="322" w:lineRule="exact"/>
        <w:ind w:left="142" w:right="-554" w:firstLine="518"/>
      </w:pPr>
      <w:r>
        <w:rPr>
          <w:rStyle w:val="1"/>
        </w:rPr>
        <w:t>Згідно зі статтею 64 Закону України «Про державну службу» дисциплінарна відповідальність державного службовця -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D800D0" w:rsidRDefault="00285820" w:rsidP="00C95DC3">
      <w:pPr>
        <w:pStyle w:val="22"/>
        <w:shd w:val="clear" w:color="auto" w:fill="auto"/>
        <w:spacing w:before="0" w:after="60" w:line="322" w:lineRule="exact"/>
        <w:ind w:left="142" w:right="-554" w:firstLine="518"/>
      </w:pPr>
      <w:r>
        <w:rPr>
          <w:rStyle w:val="1"/>
        </w:rPr>
        <w:t xml:space="preserve">Відповідно до статті 65 Закону України «Про державну службу» </w:t>
      </w:r>
      <w:r>
        <w:t xml:space="preserve">- </w:t>
      </w:r>
      <w:r>
        <w:rPr>
          <w:rStyle w:val="1"/>
        </w:rPr>
        <w:t xml:space="preserve">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w:t>
      </w:r>
      <w:r>
        <w:rPr>
          <w:rStyle w:val="1"/>
        </w:rPr>
        <w:lastRenderedPageBreak/>
        <w:t>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Законом України «Про державну службу» та іншими нормативно-правовими актами, за яке до нього може бути застосоване дисциплінарне стягнення.</w:t>
      </w:r>
    </w:p>
    <w:p w:rsidR="00D800D0" w:rsidRDefault="00285820" w:rsidP="00C95DC3">
      <w:pPr>
        <w:pStyle w:val="22"/>
        <w:shd w:val="clear" w:color="auto" w:fill="auto"/>
        <w:spacing w:before="0" w:after="60" w:line="322" w:lineRule="exact"/>
        <w:ind w:left="142" w:right="-554" w:firstLine="518"/>
      </w:pPr>
      <w:r>
        <w:rPr>
          <w:rStyle w:val="1"/>
        </w:rPr>
        <w:t>Одним із дисциплінарних проступком є порушення правил етичної поведінки державних службовців.</w:t>
      </w:r>
    </w:p>
    <w:p w:rsidR="00D800D0" w:rsidRDefault="00285820" w:rsidP="00C95DC3">
      <w:pPr>
        <w:pStyle w:val="22"/>
        <w:shd w:val="clear" w:color="auto" w:fill="auto"/>
        <w:spacing w:before="0" w:after="60" w:line="322" w:lineRule="exact"/>
        <w:ind w:left="142" w:right="-554" w:firstLine="518"/>
      </w:pPr>
      <w:r>
        <w:rPr>
          <w:rStyle w:val="1"/>
        </w:rPr>
        <w:t>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D800D0" w:rsidRDefault="00285820" w:rsidP="00C95DC3">
      <w:pPr>
        <w:pStyle w:val="22"/>
        <w:shd w:val="clear" w:color="auto" w:fill="auto"/>
        <w:spacing w:before="0" w:line="322" w:lineRule="exact"/>
        <w:ind w:left="142" w:right="-554" w:firstLine="518"/>
      </w:pPr>
      <w:r>
        <w:t>До державних службовців за дисциплінарний проступок - порушення правил етичної поведінки державних службовців суб’єкт призначення або керівник державної служби може попередити такого державного службовця про неповну службову відповідність.</w:t>
      </w:r>
    </w:p>
    <w:bookmarkEnd w:id="0"/>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6B0CCE" w:rsidRDefault="006B0CCE">
      <w:pPr>
        <w:pStyle w:val="22"/>
        <w:shd w:val="clear" w:color="auto" w:fill="auto"/>
        <w:spacing w:before="0" w:line="322" w:lineRule="exact"/>
        <w:ind w:left="20" w:right="20" w:firstLine="560"/>
      </w:pPr>
    </w:p>
    <w:p w:rsidR="006B0CCE" w:rsidRDefault="006B0CCE">
      <w:pPr>
        <w:pStyle w:val="22"/>
        <w:shd w:val="clear" w:color="auto" w:fill="auto"/>
        <w:spacing w:before="0" w:line="322" w:lineRule="exact"/>
        <w:ind w:left="20" w:right="20" w:firstLine="560"/>
      </w:pPr>
    </w:p>
    <w:p w:rsidR="00550662" w:rsidRDefault="00550662">
      <w:pPr>
        <w:pStyle w:val="22"/>
        <w:shd w:val="clear" w:color="auto" w:fill="auto"/>
        <w:spacing w:before="0" w:line="322" w:lineRule="exact"/>
        <w:ind w:left="20" w:right="20" w:firstLine="560"/>
      </w:pPr>
    </w:p>
    <w:p w:rsidR="00661E0C" w:rsidRDefault="00661E0C">
      <w:pPr>
        <w:pStyle w:val="22"/>
        <w:shd w:val="clear" w:color="auto" w:fill="auto"/>
        <w:spacing w:before="0" w:line="322" w:lineRule="exact"/>
        <w:ind w:left="20" w:right="20" w:firstLine="560"/>
      </w:pPr>
    </w:p>
    <w:p w:rsidR="00661E0C" w:rsidRDefault="00661E0C">
      <w:pPr>
        <w:pStyle w:val="22"/>
        <w:shd w:val="clear" w:color="auto" w:fill="auto"/>
        <w:spacing w:before="0" w:line="322" w:lineRule="exact"/>
        <w:ind w:left="20" w:right="20" w:firstLine="560"/>
      </w:pPr>
    </w:p>
    <w:p w:rsidR="00795B1D" w:rsidRDefault="00795B1D" w:rsidP="00795B1D">
      <w:pPr>
        <w:pStyle w:val="22"/>
        <w:shd w:val="clear" w:color="auto" w:fill="auto"/>
        <w:spacing w:before="0" w:line="322" w:lineRule="exact"/>
        <w:ind w:right="20" w:firstLine="0"/>
      </w:pPr>
    </w:p>
    <w:p w:rsidR="00463528" w:rsidRDefault="00463528" w:rsidP="00795B1D">
      <w:pPr>
        <w:pStyle w:val="22"/>
        <w:shd w:val="clear" w:color="auto" w:fill="auto"/>
        <w:spacing w:before="0" w:line="322" w:lineRule="exact"/>
        <w:ind w:right="20" w:firstLine="0"/>
      </w:pPr>
    </w:p>
    <w:p w:rsidR="00463528" w:rsidRDefault="00463528" w:rsidP="00795B1D">
      <w:pPr>
        <w:pStyle w:val="22"/>
        <w:shd w:val="clear" w:color="auto" w:fill="auto"/>
        <w:spacing w:before="0" w:line="322" w:lineRule="exact"/>
        <w:ind w:right="20" w:firstLine="0"/>
      </w:pP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t>Додаток 1</w:t>
      </w:r>
    </w:p>
    <w:p w:rsidR="00463528" w:rsidRDefault="00463528" w:rsidP="00795B1D">
      <w:pPr>
        <w:pStyle w:val="22"/>
        <w:shd w:val="clear" w:color="auto" w:fill="auto"/>
        <w:spacing w:before="0" w:line="322" w:lineRule="exact"/>
        <w:ind w:right="20" w:firstLine="0"/>
      </w:pPr>
    </w:p>
    <w:p w:rsidR="00463528" w:rsidRDefault="00463528" w:rsidP="00795B1D">
      <w:pPr>
        <w:pStyle w:val="22"/>
        <w:shd w:val="clear" w:color="auto" w:fill="auto"/>
        <w:spacing w:before="0" w:line="322" w:lineRule="exact"/>
        <w:ind w:right="20" w:firstLine="0"/>
        <w:sectPr w:rsidR="00463528" w:rsidSect="00C95DC3">
          <w:type w:val="continuous"/>
          <w:pgSz w:w="11909" w:h="16838"/>
          <w:pgMar w:top="851" w:right="1269" w:bottom="1135" w:left="1418" w:header="0" w:footer="3" w:gutter="0"/>
          <w:cols w:space="720"/>
          <w:noEndnote/>
          <w:docGrid w:linePitch="360"/>
        </w:sectPr>
      </w:pPr>
    </w:p>
    <w:p w:rsidR="00D63517" w:rsidRPr="00B3696E" w:rsidRDefault="00285820" w:rsidP="005C2606">
      <w:pPr>
        <w:pStyle w:val="40"/>
        <w:shd w:val="clear" w:color="auto" w:fill="auto"/>
        <w:spacing w:after="91"/>
        <w:ind w:left="20"/>
        <w:rPr>
          <w:sz w:val="26"/>
          <w:szCs w:val="26"/>
        </w:rPr>
      </w:pPr>
      <w:r w:rsidRPr="00B3696E">
        <w:rPr>
          <w:sz w:val="26"/>
          <w:szCs w:val="26"/>
        </w:rPr>
        <w:lastRenderedPageBreak/>
        <w:t>Пам’ятка щодо загальних прави</w:t>
      </w:r>
      <w:r w:rsidR="00D63517" w:rsidRPr="00B3696E">
        <w:rPr>
          <w:sz w:val="26"/>
          <w:szCs w:val="26"/>
        </w:rPr>
        <w:t xml:space="preserve">л етичної поведінки працівників                          Головного управління </w:t>
      </w:r>
      <w:proofErr w:type="spellStart"/>
      <w:r w:rsidR="00D63517" w:rsidRPr="00B3696E">
        <w:rPr>
          <w:sz w:val="26"/>
          <w:szCs w:val="26"/>
        </w:rPr>
        <w:t>Держгеокадастру</w:t>
      </w:r>
      <w:proofErr w:type="spellEnd"/>
      <w:r w:rsidR="00D63517" w:rsidRPr="00B3696E">
        <w:rPr>
          <w:sz w:val="26"/>
          <w:szCs w:val="26"/>
        </w:rPr>
        <w:t xml:space="preserve"> в Івано-Франківській області</w:t>
      </w:r>
    </w:p>
    <w:p w:rsidR="00D800D0" w:rsidRPr="00B3696E" w:rsidRDefault="00285820">
      <w:pPr>
        <w:pStyle w:val="50"/>
        <w:shd w:val="clear" w:color="auto" w:fill="auto"/>
        <w:spacing w:before="0" w:after="286"/>
        <w:ind w:left="20" w:right="20"/>
        <w:rPr>
          <w:sz w:val="26"/>
          <w:szCs w:val="26"/>
        </w:rPr>
      </w:pPr>
      <w:r w:rsidRPr="00B3696E">
        <w:rPr>
          <w:sz w:val="26"/>
          <w:szCs w:val="26"/>
        </w:rPr>
        <w:t xml:space="preserve">Основним принципом діяльності працівників </w:t>
      </w:r>
      <w:r w:rsidR="005C2A27" w:rsidRPr="00B3696E">
        <w:rPr>
          <w:sz w:val="26"/>
          <w:szCs w:val="26"/>
        </w:rPr>
        <w:t xml:space="preserve">Головного управління </w:t>
      </w:r>
      <w:proofErr w:type="spellStart"/>
      <w:r w:rsidR="005C2A27" w:rsidRPr="00B3696E">
        <w:rPr>
          <w:sz w:val="26"/>
          <w:szCs w:val="26"/>
        </w:rPr>
        <w:t>Держгеокадастру</w:t>
      </w:r>
      <w:proofErr w:type="spellEnd"/>
      <w:r w:rsidR="005C2A27" w:rsidRPr="00B3696E">
        <w:rPr>
          <w:sz w:val="26"/>
          <w:szCs w:val="26"/>
        </w:rPr>
        <w:t xml:space="preserve"> в Івано-Франківській області </w:t>
      </w:r>
      <w:r w:rsidRPr="00B3696E">
        <w:rPr>
          <w:sz w:val="26"/>
          <w:szCs w:val="26"/>
        </w:rPr>
        <w:t>є доброчесність, тобто дії працівників мають бути спрямовані на захист публічних інтересів та відмову від превалювання приватного інтересу під час здійснення наданих повноважень.</w:t>
      </w:r>
    </w:p>
    <w:p w:rsidR="00D800D0" w:rsidRPr="00B3696E" w:rsidRDefault="00285820" w:rsidP="0056081A">
      <w:pPr>
        <w:pStyle w:val="40"/>
        <w:shd w:val="clear" w:color="auto" w:fill="auto"/>
        <w:spacing w:after="16" w:line="276" w:lineRule="auto"/>
        <w:ind w:left="20" w:firstLine="580"/>
        <w:jc w:val="both"/>
        <w:rPr>
          <w:sz w:val="26"/>
          <w:szCs w:val="26"/>
        </w:rPr>
      </w:pPr>
      <w:r w:rsidRPr="00B3696E">
        <w:rPr>
          <w:sz w:val="26"/>
          <w:szCs w:val="26"/>
        </w:rPr>
        <w:t xml:space="preserve">Працівники </w:t>
      </w:r>
      <w:r w:rsidR="008D7119" w:rsidRPr="00B3696E">
        <w:rPr>
          <w:sz w:val="26"/>
          <w:szCs w:val="26"/>
        </w:rPr>
        <w:t xml:space="preserve">Головного управління </w:t>
      </w:r>
      <w:proofErr w:type="spellStart"/>
      <w:r w:rsidR="008D7119" w:rsidRPr="00B3696E">
        <w:rPr>
          <w:sz w:val="26"/>
          <w:szCs w:val="26"/>
        </w:rPr>
        <w:t>Держгеокадастру</w:t>
      </w:r>
      <w:proofErr w:type="spellEnd"/>
      <w:r w:rsidR="008D7119" w:rsidRPr="00B3696E">
        <w:rPr>
          <w:sz w:val="26"/>
          <w:szCs w:val="26"/>
        </w:rPr>
        <w:t xml:space="preserve"> в Івано-Франківській області </w:t>
      </w:r>
      <w:r w:rsidRPr="00B3696E">
        <w:rPr>
          <w:sz w:val="26"/>
          <w:szCs w:val="26"/>
        </w:rPr>
        <w:t>зобов’язані:</w:t>
      </w:r>
    </w:p>
    <w:p w:rsidR="00D800D0" w:rsidRPr="00B3696E" w:rsidRDefault="00285820">
      <w:pPr>
        <w:pStyle w:val="50"/>
        <w:numPr>
          <w:ilvl w:val="0"/>
          <w:numId w:val="3"/>
        </w:numPr>
        <w:shd w:val="clear" w:color="auto" w:fill="auto"/>
        <w:tabs>
          <w:tab w:val="left" w:pos="745"/>
        </w:tabs>
        <w:spacing w:before="0" w:after="0"/>
        <w:ind w:left="20" w:right="20"/>
        <w:rPr>
          <w:sz w:val="26"/>
          <w:szCs w:val="26"/>
        </w:rPr>
      </w:pPr>
      <w:r w:rsidRPr="00B3696E">
        <w:rPr>
          <w:sz w:val="26"/>
          <w:szCs w:val="26"/>
        </w:rPr>
        <w:t>неухильно додержуватись загальновизнаних етичних норм поведінки, бути ввічливими у стосунках з громадянами, керівниками, колегами і підлеглими як під час виконання своїх службових повноважень, так і в повсякденному житті;</w:t>
      </w:r>
    </w:p>
    <w:p w:rsidR="00D800D0" w:rsidRPr="00B3696E" w:rsidRDefault="00285820">
      <w:pPr>
        <w:pStyle w:val="50"/>
        <w:numPr>
          <w:ilvl w:val="0"/>
          <w:numId w:val="3"/>
        </w:numPr>
        <w:shd w:val="clear" w:color="auto" w:fill="auto"/>
        <w:tabs>
          <w:tab w:val="left" w:pos="749"/>
        </w:tabs>
        <w:spacing w:before="0" w:after="0"/>
        <w:ind w:left="20"/>
        <w:rPr>
          <w:sz w:val="26"/>
          <w:szCs w:val="26"/>
        </w:rPr>
      </w:pPr>
      <w:r w:rsidRPr="00B3696E">
        <w:rPr>
          <w:sz w:val="26"/>
          <w:szCs w:val="26"/>
        </w:rPr>
        <w:t>діяти виключно в інтересах держави та суспільства;</w:t>
      </w:r>
    </w:p>
    <w:p w:rsidR="00D800D0" w:rsidRPr="00B3696E" w:rsidRDefault="00285820">
      <w:pPr>
        <w:pStyle w:val="50"/>
        <w:numPr>
          <w:ilvl w:val="0"/>
          <w:numId w:val="3"/>
        </w:numPr>
        <w:shd w:val="clear" w:color="auto" w:fill="auto"/>
        <w:tabs>
          <w:tab w:val="left" w:pos="740"/>
        </w:tabs>
        <w:spacing w:before="0" w:after="0"/>
        <w:ind w:left="20" w:right="20"/>
        <w:rPr>
          <w:sz w:val="26"/>
          <w:szCs w:val="26"/>
        </w:rPr>
      </w:pPr>
      <w:r w:rsidRPr="00B3696E">
        <w:rPr>
          <w:sz w:val="26"/>
          <w:szCs w:val="26"/>
        </w:rPr>
        <w:t>виконувати службові повноваження та професійні обов’язки, рішення та доручення керівників, яким вони підпорядковані, підзвітні або підконтрольні, сумлінно, компетентно, вчасно, результативно і відповідально;</w:t>
      </w:r>
    </w:p>
    <w:p w:rsidR="00D800D0" w:rsidRPr="00B3696E" w:rsidRDefault="00285820">
      <w:pPr>
        <w:pStyle w:val="50"/>
        <w:numPr>
          <w:ilvl w:val="0"/>
          <w:numId w:val="3"/>
        </w:numPr>
        <w:shd w:val="clear" w:color="auto" w:fill="auto"/>
        <w:tabs>
          <w:tab w:val="left" w:pos="740"/>
        </w:tabs>
        <w:spacing w:before="0" w:after="0"/>
        <w:ind w:left="20" w:right="20"/>
        <w:rPr>
          <w:sz w:val="26"/>
          <w:szCs w:val="26"/>
        </w:rPr>
      </w:pPr>
      <w:r w:rsidRPr="00B3696E">
        <w:rPr>
          <w:sz w:val="26"/>
          <w:szCs w:val="26"/>
        </w:rPr>
        <w:t>не допускати зловживань та неефективного використання власності держави, територіальної громади, установи;</w:t>
      </w:r>
    </w:p>
    <w:p w:rsidR="00D800D0" w:rsidRPr="00B3696E" w:rsidRDefault="00285820">
      <w:pPr>
        <w:pStyle w:val="50"/>
        <w:numPr>
          <w:ilvl w:val="0"/>
          <w:numId w:val="3"/>
        </w:numPr>
        <w:shd w:val="clear" w:color="auto" w:fill="auto"/>
        <w:tabs>
          <w:tab w:val="left" w:pos="740"/>
        </w:tabs>
        <w:spacing w:before="0" w:after="0"/>
        <w:ind w:left="20" w:right="20"/>
        <w:rPr>
          <w:sz w:val="26"/>
          <w:szCs w:val="26"/>
        </w:rPr>
      </w:pPr>
      <w:r w:rsidRPr="00B3696E">
        <w:rPr>
          <w:sz w:val="26"/>
          <w:szCs w:val="26"/>
        </w:rPr>
        <w:t>діяти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D800D0" w:rsidRPr="00B3696E" w:rsidRDefault="00285820">
      <w:pPr>
        <w:pStyle w:val="50"/>
        <w:numPr>
          <w:ilvl w:val="0"/>
          <w:numId w:val="3"/>
        </w:numPr>
        <w:shd w:val="clear" w:color="auto" w:fill="auto"/>
        <w:tabs>
          <w:tab w:val="left" w:pos="740"/>
        </w:tabs>
        <w:spacing w:before="0" w:after="0"/>
        <w:ind w:left="20" w:right="20"/>
        <w:rPr>
          <w:sz w:val="26"/>
          <w:szCs w:val="26"/>
        </w:rPr>
      </w:pPr>
      <w:r w:rsidRPr="00B3696E">
        <w:rPr>
          <w:sz w:val="26"/>
          <w:szCs w:val="26"/>
        </w:rPr>
        <w:t>дотримуватись політичної нейтральності, уникати демонстрації у будь-якому вигляді власних політичних переконань або поглядів;</w:t>
      </w:r>
    </w:p>
    <w:p w:rsidR="00D800D0" w:rsidRPr="00B3696E" w:rsidRDefault="00285820">
      <w:pPr>
        <w:pStyle w:val="50"/>
        <w:numPr>
          <w:ilvl w:val="0"/>
          <w:numId w:val="3"/>
        </w:numPr>
        <w:shd w:val="clear" w:color="auto" w:fill="auto"/>
        <w:tabs>
          <w:tab w:val="left" w:pos="730"/>
        </w:tabs>
        <w:spacing w:before="0" w:after="0"/>
        <w:ind w:left="20" w:right="20"/>
        <w:rPr>
          <w:sz w:val="26"/>
          <w:szCs w:val="26"/>
        </w:rPr>
      </w:pPr>
      <w:r w:rsidRPr="00B3696E">
        <w:rPr>
          <w:sz w:val="26"/>
          <w:szCs w:val="26"/>
        </w:rPr>
        <w:t xml:space="preserve">утримуватись від виконання рішень чи доручень керівництва </w:t>
      </w:r>
      <w:r w:rsidR="00D97CF4" w:rsidRPr="00B3696E">
        <w:rPr>
          <w:sz w:val="26"/>
          <w:szCs w:val="26"/>
        </w:rPr>
        <w:t xml:space="preserve">Головного управління </w:t>
      </w:r>
      <w:proofErr w:type="spellStart"/>
      <w:r w:rsidR="00D97CF4" w:rsidRPr="00B3696E">
        <w:rPr>
          <w:sz w:val="26"/>
          <w:szCs w:val="26"/>
        </w:rPr>
        <w:t>Держгеокадастру</w:t>
      </w:r>
      <w:proofErr w:type="spellEnd"/>
      <w:r w:rsidR="00D97CF4" w:rsidRPr="00B3696E">
        <w:rPr>
          <w:sz w:val="26"/>
          <w:szCs w:val="26"/>
        </w:rPr>
        <w:t xml:space="preserve"> в Івано-Франківській області</w:t>
      </w:r>
      <w:r w:rsidRPr="00B3696E">
        <w:rPr>
          <w:sz w:val="26"/>
          <w:szCs w:val="26"/>
        </w:rPr>
        <w:t>, якщо вони суперечать закону;</w:t>
      </w:r>
    </w:p>
    <w:p w:rsidR="00D800D0" w:rsidRPr="00B3696E" w:rsidRDefault="00285820">
      <w:pPr>
        <w:pStyle w:val="50"/>
        <w:numPr>
          <w:ilvl w:val="0"/>
          <w:numId w:val="3"/>
        </w:numPr>
        <w:shd w:val="clear" w:color="auto" w:fill="auto"/>
        <w:tabs>
          <w:tab w:val="left" w:pos="740"/>
        </w:tabs>
        <w:spacing w:before="0" w:after="0"/>
        <w:ind w:left="20" w:right="20"/>
        <w:rPr>
          <w:sz w:val="26"/>
          <w:szCs w:val="26"/>
        </w:rPr>
      </w:pPr>
      <w:r w:rsidRPr="00B3696E">
        <w:rPr>
          <w:sz w:val="26"/>
          <w:szCs w:val="26"/>
        </w:rPr>
        <w:t>не вчиняти і не брати участі у вчиненні корупційного або пов’язаного з корупцією правопорушення;</w:t>
      </w:r>
    </w:p>
    <w:p w:rsidR="00D800D0" w:rsidRPr="00B3696E" w:rsidRDefault="00285820">
      <w:pPr>
        <w:pStyle w:val="50"/>
        <w:numPr>
          <w:ilvl w:val="0"/>
          <w:numId w:val="3"/>
        </w:numPr>
        <w:shd w:val="clear" w:color="auto" w:fill="auto"/>
        <w:tabs>
          <w:tab w:val="left" w:pos="740"/>
        </w:tabs>
        <w:spacing w:before="0" w:after="0"/>
        <w:ind w:left="20" w:right="20"/>
        <w:rPr>
          <w:sz w:val="26"/>
          <w:szCs w:val="26"/>
        </w:rPr>
      </w:pPr>
      <w:r w:rsidRPr="00B3696E">
        <w:rPr>
          <w:sz w:val="26"/>
          <w:szCs w:val="26"/>
        </w:rPr>
        <w:t xml:space="preserve">невідкладно інформувати керівника </w:t>
      </w:r>
      <w:r w:rsidR="00D97CF4" w:rsidRPr="00B3696E">
        <w:rPr>
          <w:sz w:val="26"/>
          <w:szCs w:val="26"/>
        </w:rPr>
        <w:t xml:space="preserve">Головного управління </w:t>
      </w:r>
      <w:proofErr w:type="spellStart"/>
      <w:r w:rsidR="00D97CF4" w:rsidRPr="00B3696E">
        <w:rPr>
          <w:sz w:val="26"/>
          <w:szCs w:val="26"/>
        </w:rPr>
        <w:t>Держгеокадастру</w:t>
      </w:r>
      <w:proofErr w:type="spellEnd"/>
      <w:r w:rsidR="00D97CF4" w:rsidRPr="00B3696E">
        <w:rPr>
          <w:sz w:val="26"/>
          <w:szCs w:val="26"/>
        </w:rPr>
        <w:t xml:space="preserve"> в Івано-Франківській області</w:t>
      </w:r>
      <w:r w:rsidRPr="00B3696E">
        <w:rPr>
          <w:sz w:val="26"/>
          <w:szCs w:val="26"/>
        </w:rPr>
        <w:t xml:space="preserve">, </w:t>
      </w:r>
      <w:r w:rsidR="003008AF" w:rsidRPr="00B3696E">
        <w:rPr>
          <w:sz w:val="26"/>
          <w:szCs w:val="26"/>
        </w:rPr>
        <w:t>головного спеціаліста</w:t>
      </w:r>
      <w:r w:rsidRPr="00B3696E">
        <w:rPr>
          <w:sz w:val="26"/>
          <w:szCs w:val="26"/>
        </w:rPr>
        <w:t xml:space="preserve"> з питань запобігання та виявлення корупції про можливі випадки корупційного або пов’язаного з корупцією правопорушення;</w:t>
      </w:r>
    </w:p>
    <w:p w:rsidR="00D800D0" w:rsidRPr="00B3696E" w:rsidRDefault="00285820">
      <w:pPr>
        <w:pStyle w:val="50"/>
        <w:numPr>
          <w:ilvl w:val="0"/>
          <w:numId w:val="3"/>
        </w:numPr>
        <w:shd w:val="clear" w:color="auto" w:fill="auto"/>
        <w:tabs>
          <w:tab w:val="left" w:pos="740"/>
        </w:tabs>
        <w:spacing w:before="0" w:after="286"/>
        <w:ind w:left="20" w:right="20"/>
        <w:rPr>
          <w:sz w:val="26"/>
          <w:szCs w:val="26"/>
        </w:rPr>
      </w:pPr>
      <w:r w:rsidRPr="00B3696E">
        <w:rPr>
          <w:sz w:val="26"/>
          <w:szCs w:val="26"/>
        </w:rPr>
        <w:t>вживати заходів щодо недопущення виникнення та врегулювання реального, потенційного конфлікту інтересів.</w:t>
      </w:r>
    </w:p>
    <w:p w:rsidR="00D800D0" w:rsidRPr="00B3696E" w:rsidRDefault="00285820" w:rsidP="007642AD">
      <w:pPr>
        <w:pStyle w:val="40"/>
        <w:shd w:val="clear" w:color="auto" w:fill="auto"/>
        <w:spacing w:before="240" w:after="16" w:line="276" w:lineRule="auto"/>
        <w:ind w:left="20" w:firstLine="580"/>
        <w:jc w:val="both"/>
        <w:rPr>
          <w:sz w:val="26"/>
          <w:szCs w:val="26"/>
        </w:rPr>
      </w:pPr>
      <w:r w:rsidRPr="00B3696E">
        <w:rPr>
          <w:sz w:val="26"/>
          <w:szCs w:val="26"/>
        </w:rPr>
        <w:t xml:space="preserve">Працівникам </w:t>
      </w:r>
      <w:r w:rsidR="00D97CF4" w:rsidRPr="00B3696E">
        <w:rPr>
          <w:sz w:val="26"/>
          <w:szCs w:val="26"/>
        </w:rPr>
        <w:t xml:space="preserve">Головного управління </w:t>
      </w:r>
      <w:proofErr w:type="spellStart"/>
      <w:r w:rsidR="00D97CF4" w:rsidRPr="00B3696E">
        <w:rPr>
          <w:sz w:val="26"/>
          <w:szCs w:val="26"/>
        </w:rPr>
        <w:t>Держгеокадастру</w:t>
      </w:r>
      <w:proofErr w:type="spellEnd"/>
      <w:r w:rsidR="00D97CF4" w:rsidRPr="00B3696E">
        <w:rPr>
          <w:sz w:val="26"/>
          <w:szCs w:val="26"/>
        </w:rPr>
        <w:t xml:space="preserve"> в Івано-Франківській області </w:t>
      </w:r>
      <w:r w:rsidRPr="00B3696E">
        <w:rPr>
          <w:sz w:val="26"/>
          <w:szCs w:val="26"/>
        </w:rPr>
        <w:t>заборонено:</w:t>
      </w:r>
    </w:p>
    <w:p w:rsidR="00D800D0" w:rsidRPr="00B3696E" w:rsidRDefault="00285820">
      <w:pPr>
        <w:pStyle w:val="50"/>
        <w:numPr>
          <w:ilvl w:val="0"/>
          <w:numId w:val="3"/>
        </w:numPr>
        <w:shd w:val="clear" w:color="auto" w:fill="auto"/>
        <w:tabs>
          <w:tab w:val="left" w:pos="750"/>
        </w:tabs>
        <w:spacing w:before="0" w:after="0"/>
        <w:ind w:left="20" w:right="20"/>
        <w:rPr>
          <w:sz w:val="26"/>
          <w:szCs w:val="26"/>
        </w:rPr>
      </w:pPr>
      <w:r w:rsidRPr="00B3696E">
        <w:rPr>
          <w:sz w:val="26"/>
          <w:szCs w:val="26"/>
        </w:rPr>
        <w:t>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D800D0" w:rsidRPr="00B3696E" w:rsidRDefault="00285820">
      <w:pPr>
        <w:pStyle w:val="50"/>
        <w:numPr>
          <w:ilvl w:val="0"/>
          <w:numId w:val="3"/>
        </w:numPr>
        <w:shd w:val="clear" w:color="auto" w:fill="auto"/>
        <w:tabs>
          <w:tab w:val="left" w:pos="735"/>
        </w:tabs>
        <w:spacing w:before="0" w:after="0"/>
        <w:ind w:left="20" w:right="20"/>
        <w:rPr>
          <w:sz w:val="26"/>
          <w:szCs w:val="26"/>
        </w:rPr>
      </w:pPr>
      <w:r w:rsidRPr="00B3696E">
        <w:rPr>
          <w:sz w:val="26"/>
          <w:szCs w:val="26"/>
        </w:rPr>
        <w:t>розголошувати або використовувати в інший спосіб конфіденційну та іншу інформацію з обмеженим доступом, що стала відома у зв’язку з виконанням своїх службових повноважень та професійних обов’язків;</w:t>
      </w:r>
    </w:p>
    <w:p w:rsidR="00D800D0" w:rsidRPr="00B3696E" w:rsidRDefault="00285820">
      <w:pPr>
        <w:pStyle w:val="50"/>
        <w:numPr>
          <w:ilvl w:val="0"/>
          <w:numId w:val="3"/>
        </w:numPr>
        <w:shd w:val="clear" w:color="auto" w:fill="auto"/>
        <w:tabs>
          <w:tab w:val="left" w:pos="735"/>
        </w:tabs>
        <w:spacing w:before="0" w:after="0" w:line="341" w:lineRule="exact"/>
        <w:ind w:left="20" w:right="20"/>
        <w:rPr>
          <w:sz w:val="26"/>
          <w:szCs w:val="26"/>
        </w:rPr>
      </w:pPr>
      <w:r w:rsidRPr="00B3696E">
        <w:rPr>
          <w:sz w:val="26"/>
          <w:szCs w:val="26"/>
        </w:rPr>
        <w:t>використовувати службові повноваження в інтересах політичних партій чи їх осередків або окремих політиків.</w:t>
      </w:r>
    </w:p>
    <w:sectPr w:rsidR="00D800D0" w:rsidRPr="00B3696E" w:rsidSect="00F1321C">
      <w:headerReference w:type="default" r:id="rId8"/>
      <w:type w:val="continuous"/>
      <w:pgSz w:w="11909" w:h="16838"/>
      <w:pgMar w:top="993" w:right="1267" w:bottom="1615" w:left="12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D0" w:rsidRDefault="000839D0">
      <w:r>
        <w:separator/>
      </w:r>
    </w:p>
  </w:endnote>
  <w:endnote w:type="continuationSeparator" w:id="0">
    <w:p w:rsidR="000839D0" w:rsidRDefault="0008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D0" w:rsidRDefault="000839D0"/>
  </w:footnote>
  <w:footnote w:type="continuationSeparator" w:id="0">
    <w:p w:rsidR="000839D0" w:rsidRDefault="000839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D0" w:rsidRDefault="00A5066D">
    <w:pPr>
      <w:rPr>
        <w:sz w:val="2"/>
        <w:szCs w:val="2"/>
      </w:rPr>
    </w:pPr>
    <w:r>
      <w:rPr>
        <w:noProof/>
      </w:rPr>
      <mc:AlternateContent>
        <mc:Choice Requires="wps">
          <w:drawing>
            <wp:anchor distT="0" distB="0" distL="63500" distR="63500" simplePos="0" relativeHeight="251657728" behindDoc="1" locked="0" layoutInCell="1" allowOverlap="1" wp14:anchorId="303302B2" wp14:editId="2FFB3378">
              <wp:simplePos x="0" y="0"/>
              <wp:positionH relativeFrom="page">
                <wp:posOffset>6040755</wp:posOffset>
              </wp:positionH>
              <wp:positionV relativeFrom="page">
                <wp:posOffset>1031875</wp:posOffset>
              </wp:positionV>
              <wp:extent cx="659130" cy="167640"/>
              <wp:effectExtent l="1905"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0D0" w:rsidRDefault="00D800D0">
                          <w:pPr>
                            <w:pStyle w:val="a7"/>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65pt;margin-top:81.25pt;width:51.9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QgqgIAAKY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" filled="f" stroked="f">
              <v:textbox style="mso-fit-shape-to-text:t" inset="0,0,0,0">
                <w:txbxContent>
                  <w:p w:rsidR="00D800D0" w:rsidRDefault="00D800D0">
                    <w:pPr>
                      <w:pStyle w:val="a7"/>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7A39"/>
    <w:multiLevelType w:val="multilevel"/>
    <w:tmpl w:val="3F82A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E05C7"/>
    <w:multiLevelType w:val="multilevel"/>
    <w:tmpl w:val="BB30C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286F76"/>
    <w:multiLevelType w:val="multilevel"/>
    <w:tmpl w:val="A8CAB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D0"/>
    <w:rsid w:val="000839D0"/>
    <w:rsid w:val="000C2157"/>
    <w:rsid w:val="000F12B0"/>
    <w:rsid w:val="001F71BC"/>
    <w:rsid w:val="00203E41"/>
    <w:rsid w:val="00285820"/>
    <w:rsid w:val="003008AF"/>
    <w:rsid w:val="003128A3"/>
    <w:rsid w:val="00350E6A"/>
    <w:rsid w:val="003C23E2"/>
    <w:rsid w:val="003C6E8F"/>
    <w:rsid w:val="003E0AE4"/>
    <w:rsid w:val="003E76AC"/>
    <w:rsid w:val="00401489"/>
    <w:rsid w:val="00463528"/>
    <w:rsid w:val="004C0DE4"/>
    <w:rsid w:val="00550662"/>
    <w:rsid w:val="0056081A"/>
    <w:rsid w:val="005B188E"/>
    <w:rsid w:val="005C2606"/>
    <w:rsid w:val="005C2A27"/>
    <w:rsid w:val="005D5FDF"/>
    <w:rsid w:val="00661E0C"/>
    <w:rsid w:val="00695C7D"/>
    <w:rsid w:val="006B0CCE"/>
    <w:rsid w:val="006F7C44"/>
    <w:rsid w:val="0075074E"/>
    <w:rsid w:val="0076424A"/>
    <w:rsid w:val="007642AD"/>
    <w:rsid w:val="00795B1D"/>
    <w:rsid w:val="008A62A4"/>
    <w:rsid w:val="008D7119"/>
    <w:rsid w:val="008F16E9"/>
    <w:rsid w:val="00971E24"/>
    <w:rsid w:val="009D0FDF"/>
    <w:rsid w:val="00A5066D"/>
    <w:rsid w:val="00A5541F"/>
    <w:rsid w:val="00A976CE"/>
    <w:rsid w:val="00AA1A7E"/>
    <w:rsid w:val="00B3696E"/>
    <w:rsid w:val="00B85551"/>
    <w:rsid w:val="00B95BB7"/>
    <w:rsid w:val="00BB6758"/>
    <w:rsid w:val="00C01E29"/>
    <w:rsid w:val="00C95DC3"/>
    <w:rsid w:val="00CA1089"/>
    <w:rsid w:val="00CC15C9"/>
    <w:rsid w:val="00D25AD5"/>
    <w:rsid w:val="00D63517"/>
    <w:rsid w:val="00D800D0"/>
    <w:rsid w:val="00D90DAE"/>
    <w:rsid w:val="00D97CF4"/>
    <w:rsid w:val="00DA74CD"/>
    <w:rsid w:val="00E81174"/>
    <w:rsid w:val="00F1321C"/>
    <w:rsid w:val="00F31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7"/>
      <w:szCs w:val="27"/>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3">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10">
    <w:name w:val="Заголовок №1_"/>
    <w:basedOn w:val="a0"/>
    <w:link w:val="11"/>
    <w:rPr>
      <w:rFonts w:ascii="Times New Roman" w:eastAsia="Times New Roman" w:hAnsi="Times New Roman" w:cs="Times New Roman"/>
      <w:b/>
      <w:bCs/>
      <w:i/>
      <w:iCs/>
      <w:smallCaps w:val="0"/>
      <w:strike w:val="0"/>
      <w:sz w:val="27"/>
      <w:szCs w:val="27"/>
      <w:u w:val="none"/>
    </w:rPr>
  </w:style>
  <w:style w:type="character" w:customStyle="1" w:styleId="12">
    <w:name w:val="Заголовок №1"/>
    <w:basedOn w:val="10"/>
    <w:rPr>
      <w:rFonts w:ascii="Times New Roman" w:eastAsia="Times New Roman" w:hAnsi="Times New Roman" w:cs="Times New Roman"/>
      <w:b/>
      <w:bCs/>
      <w:i/>
      <w:iCs/>
      <w:smallCaps w:val="0"/>
      <w:strike w:val="0"/>
      <w:color w:val="000000"/>
      <w:spacing w:val="0"/>
      <w:w w:val="100"/>
      <w:position w:val="0"/>
      <w:sz w:val="27"/>
      <w:szCs w:val="27"/>
      <w:u w:val="single"/>
      <w:lang w:val="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5"/>
      <w:szCs w:val="25"/>
      <w:u w:val="none"/>
    </w:rPr>
  </w:style>
  <w:style w:type="paragraph" w:customStyle="1" w:styleId="20">
    <w:name w:val="Основной текст (2)"/>
    <w:basedOn w:val="a"/>
    <w:link w:val="2"/>
    <w:pPr>
      <w:shd w:val="clear" w:color="auto" w:fill="FFFFFF"/>
      <w:spacing w:after="300" w:line="326"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300" w:after="420" w:line="0" w:lineRule="atLeast"/>
      <w:ind w:firstLine="640"/>
      <w:jc w:val="both"/>
    </w:pPr>
    <w:rPr>
      <w:rFonts w:ascii="Times New Roman" w:eastAsia="Times New Roman" w:hAnsi="Times New Roman" w:cs="Times New Roman"/>
      <w:b/>
      <w:bCs/>
      <w:i/>
      <w:iCs/>
      <w:sz w:val="27"/>
      <w:szCs w:val="27"/>
    </w:rPr>
  </w:style>
  <w:style w:type="paragraph" w:customStyle="1" w:styleId="22">
    <w:name w:val="Основной текст2"/>
    <w:basedOn w:val="a"/>
    <w:link w:val="a4"/>
    <w:pPr>
      <w:shd w:val="clear" w:color="auto" w:fill="FFFFFF"/>
      <w:spacing w:before="420" w:line="336" w:lineRule="exact"/>
      <w:ind w:hanging="360"/>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before="480" w:after="180" w:line="0" w:lineRule="atLeast"/>
      <w:ind w:firstLine="560"/>
      <w:jc w:val="both"/>
      <w:outlineLvl w:val="0"/>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after="60" w:line="336" w:lineRule="exac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336" w:lineRule="exact"/>
      <w:jc w:val="right"/>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before="60" w:after="240" w:line="298" w:lineRule="exact"/>
      <w:ind w:firstLine="580"/>
      <w:jc w:val="both"/>
    </w:pPr>
    <w:rPr>
      <w:rFonts w:ascii="Times New Roman" w:eastAsia="Times New Roman" w:hAnsi="Times New Roman" w:cs="Times New Roman"/>
      <w:sz w:val="25"/>
      <w:szCs w:val="25"/>
    </w:rPr>
  </w:style>
  <w:style w:type="paragraph" w:styleId="a9">
    <w:name w:val="header"/>
    <w:basedOn w:val="a"/>
    <w:link w:val="aa"/>
    <w:uiPriority w:val="99"/>
    <w:unhideWhenUsed/>
    <w:rsid w:val="0075074E"/>
    <w:pPr>
      <w:tabs>
        <w:tab w:val="center" w:pos="4819"/>
        <w:tab w:val="right" w:pos="9639"/>
      </w:tabs>
    </w:pPr>
  </w:style>
  <w:style w:type="character" w:customStyle="1" w:styleId="aa">
    <w:name w:val="Верхний колонтитул Знак"/>
    <w:basedOn w:val="a0"/>
    <w:link w:val="a9"/>
    <w:uiPriority w:val="99"/>
    <w:rsid w:val="0075074E"/>
    <w:rPr>
      <w:color w:val="000000"/>
    </w:rPr>
  </w:style>
  <w:style w:type="paragraph" w:styleId="ab">
    <w:name w:val="footer"/>
    <w:basedOn w:val="a"/>
    <w:link w:val="ac"/>
    <w:uiPriority w:val="99"/>
    <w:unhideWhenUsed/>
    <w:rsid w:val="0075074E"/>
    <w:pPr>
      <w:tabs>
        <w:tab w:val="center" w:pos="4819"/>
        <w:tab w:val="right" w:pos="9639"/>
      </w:tabs>
    </w:pPr>
  </w:style>
  <w:style w:type="character" w:customStyle="1" w:styleId="ac">
    <w:name w:val="Нижний колонтитул Знак"/>
    <w:basedOn w:val="a0"/>
    <w:link w:val="ab"/>
    <w:uiPriority w:val="99"/>
    <w:rsid w:val="0075074E"/>
    <w:rPr>
      <w:color w:val="000000"/>
    </w:rPr>
  </w:style>
  <w:style w:type="paragraph" w:styleId="ad">
    <w:name w:val="Balloon Text"/>
    <w:basedOn w:val="a"/>
    <w:link w:val="ae"/>
    <w:uiPriority w:val="99"/>
    <w:semiHidden/>
    <w:unhideWhenUsed/>
    <w:rsid w:val="00463528"/>
    <w:rPr>
      <w:rFonts w:ascii="Tahoma" w:hAnsi="Tahoma" w:cs="Tahoma"/>
      <w:sz w:val="16"/>
      <w:szCs w:val="16"/>
    </w:rPr>
  </w:style>
  <w:style w:type="character" w:customStyle="1" w:styleId="ae">
    <w:name w:val="Текст выноски Знак"/>
    <w:basedOn w:val="a0"/>
    <w:link w:val="ad"/>
    <w:uiPriority w:val="99"/>
    <w:semiHidden/>
    <w:rsid w:val="0046352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7"/>
      <w:szCs w:val="27"/>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3">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10">
    <w:name w:val="Заголовок №1_"/>
    <w:basedOn w:val="a0"/>
    <w:link w:val="11"/>
    <w:rPr>
      <w:rFonts w:ascii="Times New Roman" w:eastAsia="Times New Roman" w:hAnsi="Times New Roman" w:cs="Times New Roman"/>
      <w:b/>
      <w:bCs/>
      <w:i/>
      <w:iCs/>
      <w:smallCaps w:val="0"/>
      <w:strike w:val="0"/>
      <w:sz w:val="27"/>
      <w:szCs w:val="27"/>
      <w:u w:val="none"/>
    </w:rPr>
  </w:style>
  <w:style w:type="character" w:customStyle="1" w:styleId="12">
    <w:name w:val="Заголовок №1"/>
    <w:basedOn w:val="10"/>
    <w:rPr>
      <w:rFonts w:ascii="Times New Roman" w:eastAsia="Times New Roman" w:hAnsi="Times New Roman" w:cs="Times New Roman"/>
      <w:b/>
      <w:bCs/>
      <w:i/>
      <w:iCs/>
      <w:smallCaps w:val="0"/>
      <w:strike w:val="0"/>
      <w:color w:val="000000"/>
      <w:spacing w:val="0"/>
      <w:w w:val="100"/>
      <w:position w:val="0"/>
      <w:sz w:val="27"/>
      <w:szCs w:val="27"/>
      <w:u w:val="single"/>
      <w:lang w:val="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5"/>
      <w:szCs w:val="25"/>
      <w:u w:val="none"/>
    </w:rPr>
  </w:style>
  <w:style w:type="paragraph" w:customStyle="1" w:styleId="20">
    <w:name w:val="Основной текст (2)"/>
    <w:basedOn w:val="a"/>
    <w:link w:val="2"/>
    <w:pPr>
      <w:shd w:val="clear" w:color="auto" w:fill="FFFFFF"/>
      <w:spacing w:after="300" w:line="326"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300" w:after="420" w:line="0" w:lineRule="atLeast"/>
      <w:ind w:firstLine="640"/>
      <w:jc w:val="both"/>
    </w:pPr>
    <w:rPr>
      <w:rFonts w:ascii="Times New Roman" w:eastAsia="Times New Roman" w:hAnsi="Times New Roman" w:cs="Times New Roman"/>
      <w:b/>
      <w:bCs/>
      <w:i/>
      <w:iCs/>
      <w:sz w:val="27"/>
      <w:szCs w:val="27"/>
    </w:rPr>
  </w:style>
  <w:style w:type="paragraph" w:customStyle="1" w:styleId="22">
    <w:name w:val="Основной текст2"/>
    <w:basedOn w:val="a"/>
    <w:link w:val="a4"/>
    <w:pPr>
      <w:shd w:val="clear" w:color="auto" w:fill="FFFFFF"/>
      <w:spacing w:before="420" w:line="336" w:lineRule="exact"/>
      <w:ind w:hanging="360"/>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before="480" w:after="180" w:line="0" w:lineRule="atLeast"/>
      <w:ind w:firstLine="560"/>
      <w:jc w:val="both"/>
      <w:outlineLvl w:val="0"/>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after="60" w:line="336" w:lineRule="exac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336" w:lineRule="exact"/>
      <w:jc w:val="right"/>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before="60" w:after="240" w:line="298" w:lineRule="exact"/>
      <w:ind w:firstLine="580"/>
      <w:jc w:val="both"/>
    </w:pPr>
    <w:rPr>
      <w:rFonts w:ascii="Times New Roman" w:eastAsia="Times New Roman" w:hAnsi="Times New Roman" w:cs="Times New Roman"/>
      <w:sz w:val="25"/>
      <w:szCs w:val="25"/>
    </w:rPr>
  </w:style>
  <w:style w:type="paragraph" w:styleId="a9">
    <w:name w:val="header"/>
    <w:basedOn w:val="a"/>
    <w:link w:val="aa"/>
    <w:uiPriority w:val="99"/>
    <w:unhideWhenUsed/>
    <w:rsid w:val="0075074E"/>
    <w:pPr>
      <w:tabs>
        <w:tab w:val="center" w:pos="4819"/>
        <w:tab w:val="right" w:pos="9639"/>
      </w:tabs>
    </w:pPr>
  </w:style>
  <w:style w:type="character" w:customStyle="1" w:styleId="aa">
    <w:name w:val="Верхний колонтитул Знак"/>
    <w:basedOn w:val="a0"/>
    <w:link w:val="a9"/>
    <w:uiPriority w:val="99"/>
    <w:rsid w:val="0075074E"/>
    <w:rPr>
      <w:color w:val="000000"/>
    </w:rPr>
  </w:style>
  <w:style w:type="paragraph" w:styleId="ab">
    <w:name w:val="footer"/>
    <w:basedOn w:val="a"/>
    <w:link w:val="ac"/>
    <w:uiPriority w:val="99"/>
    <w:unhideWhenUsed/>
    <w:rsid w:val="0075074E"/>
    <w:pPr>
      <w:tabs>
        <w:tab w:val="center" w:pos="4819"/>
        <w:tab w:val="right" w:pos="9639"/>
      </w:tabs>
    </w:pPr>
  </w:style>
  <w:style w:type="character" w:customStyle="1" w:styleId="ac">
    <w:name w:val="Нижний колонтитул Знак"/>
    <w:basedOn w:val="a0"/>
    <w:link w:val="ab"/>
    <w:uiPriority w:val="99"/>
    <w:rsid w:val="0075074E"/>
    <w:rPr>
      <w:color w:val="000000"/>
    </w:rPr>
  </w:style>
  <w:style w:type="paragraph" w:styleId="ad">
    <w:name w:val="Balloon Text"/>
    <w:basedOn w:val="a"/>
    <w:link w:val="ae"/>
    <w:uiPriority w:val="99"/>
    <w:semiHidden/>
    <w:unhideWhenUsed/>
    <w:rsid w:val="00463528"/>
    <w:rPr>
      <w:rFonts w:ascii="Tahoma" w:hAnsi="Tahoma" w:cs="Tahoma"/>
      <w:sz w:val="16"/>
      <w:szCs w:val="16"/>
    </w:rPr>
  </w:style>
  <w:style w:type="character" w:customStyle="1" w:styleId="ae">
    <w:name w:val="Текст выноски Знак"/>
    <w:basedOn w:val="a0"/>
    <w:link w:val="ad"/>
    <w:uiPriority w:val="99"/>
    <w:semiHidden/>
    <w:rsid w:val="0046352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6953</Words>
  <Characters>3964</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Службовець</cp:lastModifiedBy>
  <cp:revision>11</cp:revision>
  <cp:lastPrinted>2024-11-20T09:36:00Z</cp:lastPrinted>
  <dcterms:created xsi:type="dcterms:W3CDTF">2024-11-20T09:42:00Z</dcterms:created>
  <dcterms:modified xsi:type="dcterms:W3CDTF">2024-12-05T08:49:00Z</dcterms:modified>
</cp:coreProperties>
</file>