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rPr>
          <w:sz w:val="28"/>
          <w:szCs w:val="28"/>
          <w:lang w:val="uk-UA"/>
        </w:rPr>
      </w:pP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до Закону України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„Про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інформації”</w:t>
      </w:r>
      <w:proofErr w:type="spellEnd"/>
    </w:p>
    <w:p w:rsidR="00B24670" w:rsidRPr="0028729A" w:rsidRDefault="002E578E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</w:t>
      </w:r>
      <w:r w:rsidR="007F5587">
        <w:rPr>
          <w:rStyle w:val="a4"/>
          <w:color w:val="222222"/>
          <w:sz w:val="28"/>
          <w:szCs w:val="28"/>
          <w:lang w:val="uk-UA"/>
        </w:rPr>
        <w:t>6.2020-31.06</w:t>
      </w:r>
      <w:r w:rsidR="00454CD7">
        <w:rPr>
          <w:rStyle w:val="a4"/>
          <w:color w:val="222222"/>
          <w:sz w:val="28"/>
          <w:szCs w:val="28"/>
          <w:lang w:val="uk-UA"/>
        </w:rPr>
        <w:t>.2020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B32CBC">
        <w:rPr>
          <w:rFonts w:ascii="Times New Roman" w:hAnsi="Times New Roman"/>
          <w:color w:val="222222"/>
          <w:sz w:val="28"/>
          <w:szCs w:val="28"/>
          <w:lang w:val="uk-UA"/>
        </w:rPr>
        <w:t>12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28452A">
        <w:rPr>
          <w:rFonts w:ascii="Times New Roman" w:hAnsi="Times New Roman"/>
          <w:color w:val="222222"/>
          <w:sz w:val="28"/>
          <w:szCs w:val="28"/>
          <w:lang w:val="uk-UA"/>
        </w:rPr>
        <w:t>5),  електронною  поштою (4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28452A">
        <w:rPr>
          <w:rFonts w:ascii="Times New Roman" w:hAnsi="Times New Roman"/>
          <w:color w:val="222222"/>
          <w:sz w:val="28"/>
          <w:szCs w:val="28"/>
          <w:lang w:val="uk-UA"/>
        </w:rPr>
        <w:t>, персонально (3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B32CBC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9573F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9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110147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70"/>
    <w:rsid w:val="00110147"/>
    <w:rsid w:val="00183683"/>
    <w:rsid w:val="002147D8"/>
    <w:rsid w:val="0028452A"/>
    <w:rsid w:val="002E578E"/>
    <w:rsid w:val="00353F85"/>
    <w:rsid w:val="00364147"/>
    <w:rsid w:val="00454CD7"/>
    <w:rsid w:val="00553B07"/>
    <w:rsid w:val="006B0A48"/>
    <w:rsid w:val="006E2532"/>
    <w:rsid w:val="007F5587"/>
    <w:rsid w:val="009573F3"/>
    <w:rsid w:val="009A5D5F"/>
    <w:rsid w:val="00A3688D"/>
    <w:rsid w:val="00A657D2"/>
    <w:rsid w:val="00A73E4D"/>
    <w:rsid w:val="00B24670"/>
    <w:rsid w:val="00B32CBC"/>
    <w:rsid w:val="00BC25B3"/>
    <w:rsid w:val="00C95F84"/>
    <w:rsid w:val="00D22A40"/>
    <w:rsid w:val="00DA596D"/>
    <w:rsid w:val="00ED75EB"/>
    <w:rsid w:val="00F31F30"/>
    <w:rsid w:val="00F645B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3</cp:revision>
  <cp:lastPrinted>2020-07-03T11:25:00Z</cp:lastPrinted>
  <dcterms:created xsi:type="dcterms:W3CDTF">2020-07-03T11:46:00Z</dcterms:created>
  <dcterms:modified xsi:type="dcterms:W3CDTF">2020-07-03T11:48:00Z</dcterms:modified>
</cp:coreProperties>
</file>